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A2" w:rsidRDefault="006637A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637A2" w:rsidRDefault="006637A2">
      <w:pPr>
        <w:pStyle w:val="ConsPlusNormal"/>
        <w:jc w:val="both"/>
        <w:outlineLvl w:val="0"/>
      </w:pPr>
    </w:p>
    <w:p w:rsidR="006637A2" w:rsidRDefault="006637A2">
      <w:pPr>
        <w:pStyle w:val="ConsPlusTitle"/>
        <w:jc w:val="center"/>
        <w:outlineLvl w:val="0"/>
      </w:pPr>
      <w:r>
        <w:t>МИНИСТЕРСТВО ЗДРАВООХРАНЕНИЯ РОССИЙСКОЙ ФЕДЕРАЦИИ</w:t>
      </w:r>
    </w:p>
    <w:p w:rsidR="006637A2" w:rsidRDefault="006637A2">
      <w:pPr>
        <w:pStyle w:val="ConsPlusTitle"/>
        <w:jc w:val="center"/>
      </w:pPr>
    </w:p>
    <w:p w:rsidR="006637A2" w:rsidRDefault="006637A2">
      <w:pPr>
        <w:pStyle w:val="ConsPlusTitle"/>
        <w:jc w:val="center"/>
      </w:pPr>
      <w:r>
        <w:t>ПРИКАЗ</w:t>
      </w:r>
    </w:p>
    <w:p w:rsidR="006637A2" w:rsidRDefault="006637A2">
      <w:pPr>
        <w:pStyle w:val="ConsPlusTitle"/>
        <w:jc w:val="center"/>
      </w:pPr>
      <w:r>
        <w:t>от 11 ноября 2013 г. N 837</w:t>
      </w:r>
    </w:p>
    <w:p w:rsidR="006637A2" w:rsidRDefault="006637A2">
      <w:pPr>
        <w:pStyle w:val="ConsPlusTitle"/>
        <w:jc w:val="center"/>
      </w:pPr>
    </w:p>
    <w:p w:rsidR="006637A2" w:rsidRDefault="006637A2">
      <w:pPr>
        <w:pStyle w:val="ConsPlusTitle"/>
        <w:jc w:val="center"/>
      </w:pPr>
      <w:r>
        <w:t>ОБ УТВЕРЖДЕНИИ ПОЛОЖЕНИЯ О МОДЕЛИ ОТРАБОТКИ</w:t>
      </w:r>
    </w:p>
    <w:p w:rsidR="006637A2" w:rsidRDefault="006637A2">
      <w:pPr>
        <w:pStyle w:val="ConsPlusTitle"/>
        <w:jc w:val="center"/>
      </w:pPr>
      <w:r>
        <w:t>ОСНОВНЫХ ПРИНЦИПОВ НЕПРЕРЫВНОГО МЕДИЦИНСКОГО</w:t>
      </w:r>
    </w:p>
    <w:p w:rsidR="006637A2" w:rsidRDefault="006637A2">
      <w:pPr>
        <w:pStyle w:val="ConsPlusTitle"/>
        <w:jc w:val="center"/>
      </w:pPr>
      <w:r>
        <w:t xml:space="preserve">ОБРАЗОВАНИЯ СПЕЦИАЛИСТОВ С </w:t>
      </w:r>
      <w:proofErr w:type="gramStart"/>
      <w:r>
        <w:t>ВЫСШИМ</w:t>
      </w:r>
      <w:proofErr w:type="gramEnd"/>
      <w:r>
        <w:t xml:space="preserve"> МЕДИЦИНСКИМ</w:t>
      </w:r>
    </w:p>
    <w:p w:rsidR="006637A2" w:rsidRDefault="006637A2">
      <w:pPr>
        <w:pStyle w:val="ConsPlusTitle"/>
        <w:jc w:val="center"/>
      </w:pPr>
      <w:r>
        <w:t>ОБРАЗОВАНИЕМ В ОРГАНИЗАЦИЯХ, ОСУЩЕСТВЛЯЮЩИХ</w:t>
      </w:r>
    </w:p>
    <w:p w:rsidR="006637A2" w:rsidRDefault="006637A2">
      <w:pPr>
        <w:pStyle w:val="ConsPlusTitle"/>
        <w:jc w:val="center"/>
      </w:pPr>
      <w:r>
        <w:t xml:space="preserve">ОБРАЗОВАТЕЛЬНУЮ ДЕЯТЕЛЬНОСТЬ, </w:t>
      </w:r>
      <w:proofErr w:type="gramStart"/>
      <w:r>
        <w:t>НАХОДЯЩИХСЯ</w:t>
      </w:r>
      <w:proofErr w:type="gramEnd"/>
      <w:r>
        <w:t xml:space="preserve"> В ВЕДЕНИИ</w:t>
      </w:r>
    </w:p>
    <w:p w:rsidR="006637A2" w:rsidRDefault="006637A2">
      <w:pPr>
        <w:pStyle w:val="ConsPlusTitle"/>
        <w:jc w:val="center"/>
      </w:pPr>
      <w:r>
        <w:t>МИНИСТЕРСТВА ЗДРАВООХРАНЕНИЯ РОССИЙСКОЙ ФЕДЕРАЦИИ,</w:t>
      </w:r>
    </w:p>
    <w:p w:rsidR="006637A2" w:rsidRDefault="006637A2">
      <w:pPr>
        <w:pStyle w:val="ConsPlusTitle"/>
        <w:jc w:val="center"/>
      </w:pPr>
      <w:r>
        <w:t xml:space="preserve">С УЧАСТИЕМ </w:t>
      </w:r>
      <w:proofErr w:type="gramStart"/>
      <w:r>
        <w:t>МЕДИЦИНСКИХ</w:t>
      </w:r>
      <w:proofErr w:type="gramEnd"/>
      <w:r>
        <w:t xml:space="preserve"> ПРОФЕССИОНАЛЬНЫХ</w:t>
      </w:r>
    </w:p>
    <w:p w:rsidR="006637A2" w:rsidRDefault="006637A2">
      <w:pPr>
        <w:pStyle w:val="ConsPlusTitle"/>
        <w:jc w:val="center"/>
      </w:pPr>
      <w:r>
        <w:t>НЕКОММЕРЧЕСКИХ ОРГАНИЗАЦИЙ</w:t>
      </w:r>
    </w:p>
    <w:p w:rsidR="006637A2" w:rsidRDefault="006637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637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09.06.2015 N 328)</w:t>
            </w:r>
          </w:p>
        </w:tc>
      </w:tr>
    </w:tbl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  <w:r>
        <w:t>В рамках развития системы непрерывного медицинского образования, приказываю: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модели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согласно приложению N 1.</w:t>
      </w:r>
    </w:p>
    <w:p w:rsidR="006637A2" w:rsidRDefault="006637A2">
      <w:pPr>
        <w:pStyle w:val="ConsPlusNormal"/>
        <w:jc w:val="both"/>
      </w:pPr>
      <w:r>
        <w:t xml:space="preserve">(п. 1 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2. Обеспечить реализацию модели,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которой утверждено настоящим приказом, в соответствии с </w:t>
      </w:r>
      <w:hyperlink w:anchor="P95" w:history="1">
        <w:r>
          <w:rPr>
            <w:color w:val="0000FF"/>
          </w:rPr>
          <w:t>планом-графиком</w:t>
        </w:r>
      </w:hyperlink>
      <w:r>
        <w:t xml:space="preserve"> </w:t>
      </w:r>
      <w:proofErr w:type="gramStart"/>
      <w:r>
        <w:t>реализации модели отработки основных принципов непрерывного медицинского образования специалистов</w:t>
      </w:r>
      <w:proofErr w:type="gramEnd"/>
      <w:r>
        <w:t xml:space="preserve">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согласно приложению N 2.</w:t>
      </w:r>
    </w:p>
    <w:p w:rsidR="006637A2" w:rsidRDefault="006637A2">
      <w:pPr>
        <w:pStyle w:val="ConsPlusNormal"/>
        <w:jc w:val="both"/>
      </w:pPr>
      <w:r>
        <w:t xml:space="preserve">(п. 2 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</w:t>
      </w:r>
      <w:r>
        <w:lastRenderedPageBreak/>
        <w:t>заместителя Министра здравоохранения Российской Федерации И.Н.Каграманяна.</w:t>
      </w:r>
    </w:p>
    <w:p w:rsidR="006637A2" w:rsidRDefault="006637A2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jc w:val="right"/>
      </w:pPr>
      <w:r>
        <w:t>Министр</w:t>
      </w:r>
    </w:p>
    <w:p w:rsidR="006637A2" w:rsidRDefault="006637A2">
      <w:pPr>
        <w:pStyle w:val="ConsPlusNormal"/>
        <w:jc w:val="right"/>
      </w:pPr>
      <w:r>
        <w:t>В.И.СКВОРЦОВА</w:t>
      </w: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jc w:val="right"/>
        <w:outlineLvl w:val="0"/>
      </w:pPr>
      <w:r>
        <w:t>Приложение N 1</w:t>
      </w:r>
    </w:p>
    <w:p w:rsidR="006637A2" w:rsidRDefault="006637A2">
      <w:pPr>
        <w:pStyle w:val="ConsPlusNormal"/>
        <w:jc w:val="right"/>
      </w:pPr>
      <w:r>
        <w:t>к приказу Министерства</w:t>
      </w:r>
    </w:p>
    <w:p w:rsidR="006637A2" w:rsidRDefault="006637A2">
      <w:pPr>
        <w:pStyle w:val="ConsPlusNormal"/>
        <w:jc w:val="right"/>
      </w:pPr>
      <w:r>
        <w:t>здравоохранения</w:t>
      </w:r>
    </w:p>
    <w:p w:rsidR="006637A2" w:rsidRDefault="006637A2">
      <w:pPr>
        <w:pStyle w:val="ConsPlusNormal"/>
        <w:jc w:val="right"/>
      </w:pPr>
      <w:r>
        <w:t>Российской Федерации</w:t>
      </w:r>
    </w:p>
    <w:p w:rsidR="006637A2" w:rsidRDefault="006637A2">
      <w:pPr>
        <w:pStyle w:val="ConsPlusNormal"/>
        <w:jc w:val="right"/>
      </w:pPr>
      <w:r>
        <w:t>от 11 ноября 2013 г. N 837</w:t>
      </w: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Title"/>
        <w:jc w:val="center"/>
      </w:pPr>
      <w:bookmarkStart w:id="0" w:name="P38"/>
      <w:bookmarkEnd w:id="0"/>
      <w:r>
        <w:t>ПОЛОЖЕНИЕ</w:t>
      </w:r>
    </w:p>
    <w:p w:rsidR="006637A2" w:rsidRDefault="006637A2">
      <w:pPr>
        <w:pStyle w:val="ConsPlusTitle"/>
        <w:jc w:val="center"/>
      </w:pPr>
      <w:r>
        <w:t xml:space="preserve">О МОДЕЛИ ОТРАБОТКИ ОСНОВНЫХ ПРИНЦИПОВ </w:t>
      </w:r>
      <w:proofErr w:type="gramStart"/>
      <w:r>
        <w:t>НЕПРЕРЫВНОГО</w:t>
      </w:r>
      <w:proofErr w:type="gramEnd"/>
    </w:p>
    <w:p w:rsidR="006637A2" w:rsidRDefault="006637A2">
      <w:pPr>
        <w:pStyle w:val="ConsPlusTitle"/>
        <w:jc w:val="center"/>
      </w:pPr>
      <w:r>
        <w:t xml:space="preserve">МЕДИЦИНСКОГО ОБРАЗОВАНИЯ СПЕЦИАЛИСТОВ С </w:t>
      </w:r>
      <w:proofErr w:type="gramStart"/>
      <w:r>
        <w:t>ВЫСШИМ</w:t>
      </w:r>
      <w:proofErr w:type="gramEnd"/>
    </w:p>
    <w:p w:rsidR="006637A2" w:rsidRDefault="006637A2">
      <w:pPr>
        <w:pStyle w:val="ConsPlusTitle"/>
        <w:jc w:val="center"/>
      </w:pPr>
      <w:r>
        <w:t>МЕДИЦИНСКИМ ОБРАЗОВАНИЕМ В ОРГАНИЗАЦИЯХ, ОСУЩЕСТВЛЯЮЩИХ</w:t>
      </w:r>
    </w:p>
    <w:p w:rsidR="006637A2" w:rsidRDefault="006637A2">
      <w:pPr>
        <w:pStyle w:val="ConsPlusTitle"/>
        <w:jc w:val="center"/>
      </w:pPr>
      <w:r>
        <w:t xml:space="preserve">ОБРАЗОВАТЕЛЬНУЮ ДЕЯТЕЛЬНОСТЬ, </w:t>
      </w:r>
      <w:proofErr w:type="gramStart"/>
      <w:r>
        <w:t>НАХОДЯЩИХСЯ</w:t>
      </w:r>
      <w:proofErr w:type="gramEnd"/>
      <w:r>
        <w:t xml:space="preserve"> В ВЕДЕНИИ</w:t>
      </w:r>
    </w:p>
    <w:p w:rsidR="006637A2" w:rsidRDefault="006637A2">
      <w:pPr>
        <w:pStyle w:val="ConsPlusTitle"/>
        <w:jc w:val="center"/>
      </w:pPr>
      <w:r>
        <w:t>МИНИСТЕРСТВА ЗДРАВООХРАНЕНИЯ РОССИЙСКОЙ ФЕДЕРАЦИИ,</w:t>
      </w:r>
    </w:p>
    <w:p w:rsidR="006637A2" w:rsidRDefault="006637A2">
      <w:pPr>
        <w:pStyle w:val="ConsPlusTitle"/>
        <w:jc w:val="center"/>
      </w:pPr>
      <w:r>
        <w:t xml:space="preserve">С УЧАСТИЕМ </w:t>
      </w:r>
      <w:proofErr w:type="gramStart"/>
      <w:r>
        <w:t>МЕДИЦИНСКИХ</w:t>
      </w:r>
      <w:proofErr w:type="gramEnd"/>
      <w:r>
        <w:t xml:space="preserve"> ПРОФЕССИОНАЛЬНЫХ</w:t>
      </w:r>
    </w:p>
    <w:p w:rsidR="006637A2" w:rsidRDefault="006637A2">
      <w:pPr>
        <w:pStyle w:val="ConsPlusTitle"/>
        <w:jc w:val="center"/>
      </w:pPr>
      <w:r>
        <w:t>НЕКОММЕРЧЕСКИХ ОРГАНИЗАЦИЙ</w:t>
      </w:r>
    </w:p>
    <w:p w:rsidR="006637A2" w:rsidRDefault="006637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637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09.06.2015 N 328)</w:t>
            </w:r>
          </w:p>
        </w:tc>
      </w:tr>
    </w:tbl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  <w:r>
        <w:t xml:space="preserve">1. </w:t>
      </w:r>
      <w:proofErr w:type="gramStart"/>
      <w:r>
        <w:t>Модель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(далее - модель) реализуется на территории Российской Федерации путем обучения специалистов с высшим медицинским образованием (далее - врачи) в организациях, осуществляющих образовательную деятельность, находящихся в ведении Министерства здравоохранения Российской Федерации, по дополнительным</w:t>
      </w:r>
      <w:proofErr w:type="gramEnd"/>
      <w:r>
        <w:t xml:space="preserve"> профессиональным программам повышения квалификации.</w:t>
      </w:r>
    </w:p>
    <w:p w:rsidR="006637A2" w:rsidRDefault="006637A2">
      <w:pPr>
        <w:pStyle w:val="ConsPlusNormal"/>
        <w:jc w:val="both"/>
      </w:pPr>
      <w:r>
        <w:lastRenderedPageBreak/>
        <w:t xml:space="preserve">(п. 1 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2. Допускается участие в реализации модели иных организаций, осуществляющих образовательную деятельность, по согласованию федеральных органов исполнительной власти, осуществляющих функции и полномочия учредителя (далее - орган, осуществляющий функции и полномочия учредителя) данных организаций, с Минздравом России.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3. Финансовое обеспечение реализации модели осуществляется в пределах бюджетных ассигнований, предусмотренных органу, осуществляющему функции и полномочия учредителя организации, осуществляющей образовательную деятельность, в федеральном бюджете на соответствующий финансовый год и плановый период на образование.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4. Организации, осуществляющие образовательную деятельность (далее - образовательные организации), в рамках реализации модели разрабатывают дополнительные профессиональные программы повышения квалификации по специальностям медицинского образования (далее - образовательные программы) с участием медицинских профессиональных некоммерческих организаций и органов государственной власти субъектов Российской Федерации в сфере охраны здоровья.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bookmarkStart w:id="1" w:name="P57"/>
      <w:bookmarkEnd w:id="1"/>
      <w:r>
        <w:t>5. При разработке образовательных программ учитываются следующие принципы: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образовательная программа имеет модульный принцип построения;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объем подготовки по образовательной программе составляет более 100 часов;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доля дистанционных образовательных технологий и электронного обучения в образовательной программе составляет не менее 50%;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не менее 15% содержания образовательной программы составляет региональный компонент;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- образовательная программа согласована медицинской профессиональной некоммерческой организацией и органом государственной власти субъекта Российской Федерации в сфере охраны здоровья, </w:t>
      </w:r>
      <w:proofErr w:type="gramStart"/>
      <w:r>
        <w:t>принимавшими</w:t>
      </w:r>
      <w:proofErr w:type="gramEnd"/>
      <w:r>
        <w:t xml:space="preserve"> участие в ее разработке. </w:t>
      </w:r>
      <w:proofErr w:type="gramStart"/>
      <w:r>
        <w:t xml:space="preserve">Образовательные программы, не согласованные с медицинской профессиональной некоммерческой организацией и органами государственной власти субъекта Российской Федерации в сфере охраны здоровья, принимающими участие в </w:t>
      </w:r>
      <w:r>
        <w:lastRenderedPageBreak/>
        <w:t>их разработке, в рамках реализации модели не применяются;</w:t>
      </w:r>
      <w:proofErr w:type="gramEnd"/>
    </w:p>
    <w:p w:rsidR="006637A2" w:rsidRDefault="006637A2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образовательной программой предусмотрены различные виды образовательной активности;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в случае если образовательная организация в рамках реализации модели осуществляет взаимодействие с несколькими субъектами Российской Федерации, образовательные программы по специальностям разрабатываются отдельно для каждого из них;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- учет образовательной активности осуществляется в образовательных кредитах (1 образовательный кредит равен 1 академическому часу).</w:t>
      </w:r>
    </w:p>
    <w:p w:rsidR="006637A2" w:rsidRDefault="006637A2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6. При реализации образовательной программы с использованием сетевой формы допускается участие в образовательном процессе нескольких образовательных и иных организаций, в том числе общественных профессиональных организаций.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Модель реализуется с 1 декабря 2013 года по 31 декабря 2020 года в соответствии с </w:t>
      </w:r>
      <w:hyperlink w:anchor="P95" w:history="1">
        <w:r>
          <w:rPr>
            <w:color w:val="0000FF"/>
          </w:rPr>
          <w:t>планом-графиком</w:t>
        </w:r>
      </w:hyperlink>
      <w:r>
        <w:t xml:space="preserve"> реализации модели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организаций, утвержденным приложением N 2 к настоящему приказу.</w:t>
      </w:r>
      <w:proofErr w:type="gramEnd"/>
    </w:p>
    <w:p w:rsidR="006637A2" w:rsidRDefault="006637A2">
      <w:pPr>
        <w:pStyle w:val="ConsPlusNormal"/>
        <w:jc w:val="both"/>
      </w:pPr>
      <w:r>
        <w:t xml:space="preserve">(п. 7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8. Методическое сопровождение, анализ текущих и итоговых результатов реализации модели, а также формирование отчета о реализации модели и направление его в адрес Минздрава России осуществляет государственное бюджетное образовательное учреждение дополнительного профессионального образования "Всероссийский учебно-научно-методический центр по непрерывному медицинскому и фармацевтическому образованию" Министерства здравоохранения Российской Федерации.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Анализ текущих и итоговых результатов реализации модели, а также формирование отчета о реализации модели осуществляются на основании информации, представляемой образовательными и иными организациями, медицинскими профессиональными некоммерческими организациями.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9. Врачи принимают участие в реализации модели на добровольной основе.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lastRenderedPageBreak/>
        <w:t xml:space="preserve">Добровольное согласие подтверждается путем заключения между врачом и образовательной организацией договора об образовании в рамках государственного задания на подготовку специалистов, установленного образовательной организации органом, осуществляющим функции и полномочия учредителя, по образовательной программе, сформированной в соответствии с принципами, изложенными в </w:t>
      </w:r>
      <w:hyperlink w:anchor="P57" w:history="1">
        <w:r>
          <w:rPr>
            <w:color w:val="0000FF"/>
          </w:rPr>
          <w:t>пункте 5</w:t>
        </w:r>
      </w:hyperlink>
      <w:r>
        <w:t xml:space="preserve"> настоящего Положения.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10. Медицинские профессиональные некоммерческие организации принимают участие </w:t>
      </w:r>
      <w:proofErr w:type="gramStart"/>
      <w:r>
        <w:t>в реализации модели при условии заключения с образовательной организацией договора о сетевой форме реализации образовательной программы в соответствии</w:t>
      </w:r>
      <w:proofErr w:type="gramEnd"/>
      <w:r>
        <w:t xml:space="preserve"> с действующим законодательством Российской Федерации в сфере образования.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11. Участие в реализации </w:t>
      </w:r>
      <w:proofErr w:type="gramStart"/>
      <w:r>
        <w:t>модели органов государственной власти субъектов Российской Федерации</w:t>
      </w:r>
      <w:proofErr w:type="gramEnd"/>
      <w:r>
        <w:t xml:space="preserve"> в сфере охраны здоровья подтверждается участием в разработке образовательных программ и их согласовании.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>Органы государственной власти субъектов Российской Федерации в сфере охраны здоровья, выразившие согласие на участие в реализации модели, формируют перечень врачей и представляют его в образовательную организацию.</w:t>
      </w:r>
    </w:p>
    <w:p w:rsidR="006637A2" w:rsidRDefault="006637A2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spacing w:before="280"/>
        <w:ind w:firstLine="540"/>
        <w:jc w:val="both"/>
      </w:pPr>
      <w:r>
        <w:t xml:space="preserve">12. Для проведения сертификационного экзамена у врачей, успешно завершивших </w:t>
      </w:r>
      <w:proofErr w:type="gramStart"/>
      <w:r>
        <w:t>обучение по</w:t>
      </w:r>
      <w:proofErr w:type="gramEnd"/>
      <w:r>
        <w:t xml:space="preserve"> образовательной программе, привлекаются представители медицинских профессиональных некоммерческих организаций и органов государственной власти субъектов Российской Федерации в сфере охраны здоровья, принимавших участие в разработке образовательной программы.</w:t>
      </w:r>
    </w:p>
    <w:p w:rsidR="006637A2" w:rsidRDefault="006637A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Минздрава России от 09.06.2015 N 328)</w:t>
      </w: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sectPr w:rsidR="006637A2" w:rsidSect="006116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37A2" w:rsidRDefault="006637A2">
      <w:pPr>
        <w:pStyle w:val="ConsPlusNormal"/>
        <w:jc w:val="right"/>
        <w:outlineLvl w:val="0"/>
      </w:pPr>
      <w:r>
        <w:lastRenderedPageBreak/>
        <w:t>Приложение N 2</w:t>
      </w:r>
    </w:p>
    <w:p w:rsidR="006637A2" w:rsidRDefault="006637A2">
      <w:pPr>
        <w:pStyle w:val="ConsPlusNormal"/>
        <w:jc w:val="right"/>
      </w:pPr>
      <w:r>
        <w:t>к приказу Министерства</w:t>
      </w:r>
    </w:p>
    <w:p w:rsidR="006637A2" w:rsidRDefault="006637A2">
      <w:pPr>
        <w:pStyle w:val="ConsPlusNormal"/>
        <w:jc w:val="right"/>
      </w:pPr>
      <w:r>
        <w:t>здравоохранения</w:t>
      </w:r>
    </w:p>
    <w:p w:rsidR="006637A2" w:rsidRDefault="006637A2">
      <w:pPr>
        <w:pStyle w:val="ConsPlusNormal"/>
        <w:jc w:val="right"/>
      </w:pPr>
      <w:r>
        <w:t>Российской Федерации</w:t>
      </w:r>
    </w:p>
    <w:p w:rsidR="006637A2" w:rsidRDefault="006637A2">
      <w:pPr>
        <w:pStyle w:val="ConsPlusNormal"/>
        <w:jc w:val="right"/>
      </w:pPr>
      <w:r>
        <w:t>от 11 ноября 2013 г. N 837</w:t>
      </w: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jc w:val="center"/>
      </w:pPr>
      <w:bookmarkStart w:id="2" w:name="P95"/>
      <w:bookmarkEnd w:id="2"/>
      <w:r>
        <w:t>ПЛАН-ГРАФИК</w:t>
      </w:r>
    </w:p>
    <w:p w:rsidR="006637A2" w:rsidRDefault="006637A2">
      <w:pPr>
        <w:pStyle w:val="ConsPlusNormal"/>
        <w:jc w:val="center"/>
      </w:pPr>
      <w:r>
        <w:t>РЕАЛИЗАЦИИ МОДЕЛИ ОТРАБОТКИ ОСНОВНЫХ ПРИНЦИПОВ</w:t>
      </w:r>
    </w:p>
    <w:p w:rsidR="006637A2" w:rsidRDefault="006637A2">
      <w:pPr>
        <w:pStyle w:val="ConsPlusNormal"/>
        <w:jc w:val="center"/>
      </w:pPr>
      <w:r>
        <w:t>НЕПРЕРЫВНОГО МЕДИЦИНСКОГО ОБРАЗОВАНИЯ СПЕЦИАЛИСТОВ</w:t>
      </w:r>
    </w:p>
    <w:p w:rsidR="006637A2" w:rsidRDefault="006637A2">
      <w:pPr>
        <w:pStyle w:val="ConsPlusNormal"/>
        <w:jc w:val="center"/>
      </w:pPr>
      <w:r>
        <w:t>С ВЫСШИМ МЕДИЦИНСКИМ ОБРАЗОВАНИЕМ В ОРГАНИЗАЦИЯХ,</w:t>
      </w:r>
    </w:p>
    <w:p w:rsidR="006637A2" w:rsidRDefault="006637A2">
      <w:pPr>
        <w:pStyle w:val="ConsPlusNormal"/>
        <w:jc w:val="center"/>
      </w:pPr>
      <w:proofErr w:type="gramStart"/>
      <w:r>
        <w:t>ОСУЩЕСТВЛЯЮЩИХ</w:t>
      </w:r>
      <w:proofErr w:type="gramEnd"/>
      <w:r>
        <w:t xml:space="preserve"> ОБРАЗОВАТЕЛЬНУЮ ДЕЯТЕЛЬНОСТЬ,</w:t>
      </w:r>
    </w:p>
    <w:p w:rsidR="006637A2" w:rsidRDefault="006637A2">
      <w:pPr>
        <w:pStyle w:val="ConsPlusNormal"/>
        <w:jc w:val="center"/>
      </w:pPr>
      <w:proofErr w:type="gramStart"/>
      <w:r>
        <w:t>НАХОДЯЩИХСЯ</w:t>
      </w:r>
      <w:proofErr w:type="gramEnd"/>
      <w:r>
        <w:t xml:space="preserve"> В ВЕДЕНИИ МИНИСТЕРСТВА ЗДРАВООХРАНЕНИЯ</w:t>
      </w:r>
    </w:p>
    <w:p w:rsidR="006637A2" w:rsidRDefault="006637A2">
      <w:pPr>
        <w:pStyle w:val="ConsPlusNormal"/>
        <w:jc w:val="center"/>
      </w:pPr>
      <w:r>
        <w:t xml:space="preserve">РОССИЙСКОЙ ФЕДЕРАЦИИ, С УЧАСТИЕМ </w:t>
      </w:r>
      <w:proofErr w:type="gramStart"/>
      <w:r>
        <w:t>МЕДИЦИНСКИХ</w:t>
      </w:r>
      <w:proofErr w:type="gramEnd"/>
    </w:p>
    <w:p w:rsidR="006637A2" w:rsidRDefault="006637A2">
      <w:pPr>
        <w:pStyle w:val="ConsPlusNormal"/>
        <w:jc w:val="center"/>
      </w:pPr>
      <w:r>
        <w:t>ПРОФЕССИОНАЛЬНЫХ НЕКОММЕРЧЕСКИХ ОРГАНИЗАЦИЙ</w:t>
      </w:r>
    </w:p>
    <w:p w:rsidR="006637A2" w:rsidRDefault="006637A2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6637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37A2" w:rsidRDefault="006637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09.06.2015 N 328)</w:t>
            </w:r>
          </w:p>
        </w:tc>
      </w:tr>
    </w:tbl>
    <w:p w:rsidR="006637A2" w:rsidRDefault="006637A2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060"/>
        <w:gridCol w:w="4109"/>
        <w:gridCol w:w="2823"/>
      </w:tblGrid>
      <w:tr w:rsidR="006637A2">
        <w:tc>
          <w:tcPr>
            <w:tcW w:w="540" w:type="dxa"/>
          </w:tcPr>
          <w:p w:rsidR="006637A2" w:rsidRDefault="006637A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6637A2">
        <w:tc>
          <w:tcPr>
            <w:tcW w:w="10532" w:type="dxa"/>
            <w:gridSpan w:val="4"/>
          </w:tcPr>
          <w:p w:rsidR="006637A2" w:rsidRDefault="006637A2">
            <w:pPr>
              <w:pStyle w:val="ConsPlusNormal"/>
              <w:jc w:val="center"/>
              <w:outlineLvl w:val="1"/>
            </w:pPr>
            <w:r>
              <w:t>I. Организационный период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Разработка методических рекомендаций по реализации модели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1 декабря года, предшествующего 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Разработка макетов дополнительных профессиональных программ повышения квалификации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ГБОУ ДПО "Российская медицинская академия последипломного образования"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1 декабря года, предшествующего 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3.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Разработка форм текущей и итоговой отчетности и контрольно-измерительных материалов для оценки результатов реализации модели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  <w:p w:rsidR="006637A2" w:rsidRDefault="006637A2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25 декабря года, предшествующего 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4.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Разработка и утверждение дополнительных профессиональных программ повышения квалификации по медицинским специальностям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 с участием общественных профессиональных организаций и органов государственной власти субъектов Российской Федерации в сфере охраны здоровья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25 декабря года, предшествующего 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5.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 xml:space="preserve">Формирование перечней врачей и их </w:t>
            </w:r>
            <w:r>
              <w:lastRenderedPageBreak/>
              <w:t>представление в образовательные организации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lastRenderedPageBreak/>
              <w:t xml:space="preserve">Органы государственной власти субъектов Российской </w:t>
            </w:r>
            <w:r>
              <w:lastRenderedPageBreak/>
              <w:t>Федерации в сфере охраны здоровья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lastRenderedPageBreak/>
              <w:t xml:space="preserve">до 18 декабря года, предшествующего </w:t>
            </w:r>
            <w:r>
              <w:lastRenderedPageBreak/>
              <w:t>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Заключение договоров о сетевой форме реализации образовательных программ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6637A2" w:rsidRDefault="006637A2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18 декабря года, предшествующего году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7.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Заключение договоров об образовании между врачами и образовательными организациями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27 декабря года, предшествующего году реализации модели</w:t>
            </w:r>
          </w:p>
        </w:tc>
      </w:tr>
      <w:tr w:rsidR="006637A2">
        <w:tc>
          <w:tcPr>
            <w:tcW w:w="10532" w:type="dxa"/>
            <w:gridSpan w:val="4"/>
          </w:tcPr>
          <w:p w:rsidR="006637A2" w:rsidRDefault="006637A2">
            <w:pPr>
              <w:pStyle w:val="ConsPlusNormal"/>
              <w:jc w:val="center"/>
              <w:outlineLvl w:val="1"/>
            </w:pPr>
            <w:r>
              <w:t>II. Период реализации проекта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Методическое сопровождение реализации модели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  <w:p w:rsidR="006637A2" w:rsidRDefault="006637A2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по мере необходимости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Реализация дополнительных профессиональных программ повышения квалификации по медицинским специальностям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6637A2" w:rsidRDefault="006637A2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1 января -31 декабря текущего года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3.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Представление текущих отчетов о реализации модели в образовательной организации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6637A2" w:rsidRDefault="006637A2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ежеквартально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4.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Формирование текущего отчета и анализ текущих результатов реализации модели, представление информации в Минздрав России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ежеквартально</w:t>
            </w:r>
          </w:p>
        </w:tc>
      </w:tr>
      <w:tr w:rsidR="006637A2">
        <w:tc>
          <w:tcPr>
            <w:tcW w:w="10532" w:type="dxa"/>
            <w:gridSpan w:val="4"/>
          </w:tcPr>
          <w:p w:rsidR="006637A2" w:rsidRDefault="006637A2">
            <w:pPr>
              <w:pStyle w:val="ConsPlusNormal"/>
              <w:jc w:val="center"/>
              <w:outlineLvl w:val="1"/>
            </w:pPr>
            <w:r>
              <w:t>III. Завершение проекта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Представление итоговых отчетов о реализации модели в образовательной организации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6637A2" w:rsidRDefault="006637A2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15 января года, следующего за годом реализации модели</w:t>
            </w:r>
          </w:p>
        </w:tc>
      </w:tr>
      <w:tr w:rsidR="006637A2">
        <w:tc>
          <w:tcPr>
            <w:tcW w:w="540" w:type="dxa"/>
          </w:tcPr>
          <w:p w:rsidR="006637A2" w:rsidRDefault="006637A2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3060" w:type="dxa"/>
          </w:tcPr>
          <w:p w:rsidR="006637A2" w:rsidRDefault="006637A2">
            <w:pPr>
              <w:pStyle w:val="ConsPlusNormal"/>
            </w:pPr>
            <w:r>
              <w:t>Формирование итогового отчета и анализ итогов реализации модели, представление информации в Минздрав России</w:t>
            </w:r>
          </w:p>
        </w:tc>
        <w:tc>
          <w:tcPr>
            <w:tcW w:w="4109" w:type="dxa"/>
          </w:tcPr>
          <w:p w:rsidR="006637A2" w:rsidRDefault="006637A2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  <w:p w:rsidR="006637A2" w:rsidRDefault="006637A2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6637A2" w:rsidRDefault="006637A2">
            <w:pPr>
              <w:pStyle w:val="ConsPlusNormal"/>
              <w:jc w:val="center"/>
            </w:pPr>
            <w:r>
              <w:t>до 29 января года, следующего за годом реализации модели</w:t>
            </w:r>
          </w:p>
        </w:tc>
      </w:tr>
    </w:tbl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ind w:firstLine="540"/>
        <w:jc w:val="both"/>
      </w:pPr>
    </w:p>
    <w:p w:rsidR="006637A2" w:rsidRDefault="006637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>
      <w:bookmarkStart w:id="3" w:name="_GoBack"/>
      <w:bookmarkEnd w:id="3"/>
    </w:p>
    <w:sectPr w:rsidR="00E23D43" w:rsidSect="00B21BE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A2"/>
    <w:rsid w:val="006637A2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7A2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637A2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637A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7A2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637A2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637A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5E8D754BD7559E42DCD1C5C454E267B667541420E6D66C1A44FD41F43C08B62745B8191DA53F6f3F" TargetMode="External"/><Relationship Id="rId13" Type="http://schemas.openxmlformats.org/officeDocument/2006/relationships/hyperlink" Target="consultantplus://offline/ref=2055E8D754BD7559E42DCD1C5C454E267B667541420E6D66C1A44FD41F43C08B62745B8191DA50F6f5F" TargetMode="External"/><Relationship Id="rId18" Type="http://schemas.openxmlformats.org/officeDocument/2006/relationships/hyperlink" Target="consultantplus://offline/ref=2055E8D754BD7559E42DCD1C5C454E267B667541420E6D66C1A44FD41F43C08B62745B8191DA51F6f4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55E8D754BD7559E42DCD1C5C454E267B667541420E6D66C1A44FD41F43C08B62745B8191DA51F6f3F" TargetMode="External"/><Relationship Id="rId7" Type="http://schemas.openxmlformats.org/officeDocument/2006/relationships/hyperlink" Target="consultantplus://offline/ref=2055E8D754BD7559E42DCD1C5C454E267B667541420E6D66C1A44FD41F43C08B62745B8191DA53F6f5F" TargetMode="External"/><Relationship Id="rId12" Type="http://schemas.openxmlformats.org/officeDocument/2006/relationships/hyperlink" Target="consultantplus://offline/ref=2055E8D754BD7559E42DCD1C5C454E267B667541420E6D66C1A44FD41F43C08B62745B8191DA50F6f4F" TargetMode="External"/><Relationship Id="rId17" Type="http://schemas.openxmlformats.org/officeDocument/2006/relationships/hyperlink" Target="consultantplus://offline/ref=2055E8D754BD7559E42DCD1C5C454E267B667541420E6D66C1A44FD41F43C08B62745B8191DA51F6f6F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55E8D754BD7559E42DCD1C5C454E267B667541420E6D66C1A44FD41F43C08B62745B8191DA50F6fEF" TargetMode="External"/><Relationship Id="rId20" Type="http://schemas.openxmlformats.org/officeDocument/2006/relationships/hyperlink" Target="consultantplus://offline/ref=2055E8D754BD7559E42DCD1C5C454E267B667541420E6D66C1A44FD41F43C08B62745B8191DA51F6f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E8D754BD7559E42DCD1C5C454E267B667541420E6D66C1A44FD41F43C08B62745B8191DA52F6f3F" TargetMode="External"/><Relationship Id="rId11" Type="http://schemas.openxmlformats.org/officeDocument/2006/relationships/hyperlink" Target="consultantplus://offline/ref=2055E8D754BD7559E42DCD1C5C454E267B667541420E6D66C1A44FD41F43C08B62745B8191DA50F6f6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055E8D754BD7559E42DCD1C5C454E267B667541420E6D66C1A44FD41F43C08B62745B8191DA50F6f1F" TargetMode="External"/><Relationship Id="rId23" Type="http://schemas.openxmlformats.org/officeDocument/2006/relationships/hyperlink" Target="consultantplus://offline/ref=2055E8D754BD7559E42DCD1C5C454E267B667541420E6D66C1A44FD41F43C08B62745B8191DA51F6f1F" TargetMode="External"/><Relationship Id="rId10" Type="http://schemas.openxmlformats.org/officeDocument/2006/relationships/hyperlink" Target="consultantplus://offline/ref=2055E8D754BD7559E42DCD1C5C454E267B667541420E6D66C1A44FD41F43C08B62745B8191DA53F6f1F" TargetMode="External"/><Relationship Id="rId19" Type="http://schemas.openxmlformats.org/officeDocument/2006/relationships/hyperlink" Target="consultantplus://offline/ref=2055E8D754BD7559E42DCD1C5C454E267B667541420E6D66C1A44FD41F43C08B62745B8191DA51F6f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55E8D754BD7559E42DCD1C5C454E267B667541420E6D66C1A44FD41F43C08B62745B8191DA53F6f0F" TargetMode="External"/><Relationship Id="rId14" Type="http://schemas.openxmlformats.org/officeDocument/2006/relationships/hyperlink" Target="consultantplus://offline/ref=2055E8D754BD7559E42DCD1C5C454E267B667541420E6D66C1A44FD41F43C08B62745B8191DA50F6f2F" TargetMode="External"/><Relationship Id="rId22" Type="http://schemas.openxmlformats.org/officeDocument/2006/relationships/hyperlink" Target="consultantplus://offline/ref=2055E8D754BD7559E42DCD1C5C454E267B667541420E6D66C1A44FD41F43C08B62745B8191DA51F6f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1</cp:revision>
  <dcterms:created xsi:type="dcterms:W3CDTF">2017-12-18T05:31:00Z</dcterms:created>
  <dcterms:modified xsi:type="dcterms:W3CDTF">2017-12-18T05:31:00Z</dcterms:modified>
</cp:coreProperties>
</file>